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2"/>
        <w:gridCol w:w="4945"/>
        <w:gridCol w:w="2071"/>
      </w:tblGrid>
      <w:tr w:rsidR="00D35D91" w:rsidRPr="00D35D91" w:rsidTr="00093371">
        <w:trPr>
          <w:trHeight w:val="470"/>
          <w:tblHeader/>
        </w:trPr>
        <w:tc>
          <w:tcPr>
            <w:tcW w:w="1223" w:type="pct"/>
            <w:shd w:val="clear" w:color="auto" w:fill="4BACC6"/>
            <w:vAlign w:val="center"/>
          </w:tcPr>
          <w:p w:rsidR="00D35D91" w:rsidRPr="00D35D91" w:rsidRDefault="00D35D91" w:rsidP="00093371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2662" w:type="pct"/>
            <w:shd w:val="clear" w:color="auto" w:fill="4BACC6"/>
            <w:vAlign w:val="center"/>
          </w:tcPr>
          <w:p w:rsidR="00D35D91" w:rsidRPr="00D35D91" w:rsidRDefault="00D35D91" w:rsidP="00093371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115" w:type="pct"/>
            <w:shd w:val="clear" w:color="auto" w:fill="4BACC6"/>
            <w:vAlign w:val="center"/>
          </w:tcPr>
          <w:p w:rsidR="00D35D91" w:rsidRPr="00D35D91" w:rsidRDefault="00D35D91" w:rsidP="00093371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WERSJA KARTY / DATA</w:t>
            </w:r>
          </w:p>
        </w:tc>
      </w:tr>
      <w:tr w:rsidR="00D35D91" w:rsidRPr="00D35D91" w:rsidTr="00093371">
        <w:trPr>
          <w:trHeight w:val="1115"/>
          <w:tblHeader/>
        </w:trPr>
        <w:tc>
          <w:tcPr>
            <w:tcW w:w="1223" w:type="pct"/>
            <w:shd w:val="clear" w:color="auto" w:fill="FFFFFF"/>
            <w:vAlign w:val="center"/>
          </w:tcPr>
          <w:p w:rsidR="00D35D91" w:rsidRPr="00D35D91" w:rsidRDefault="00115DF1" w:rsidP="00093371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>
              <w:rPr>
                <w:rFonts w:cs="Arial"/>
                <w:b/>
              </w:rPr>
              <w:t>12</w:t>
            </w:r>
            <w:r w:rsidR="00D35D91" w:rsidRPr="00D35D91">
              <w:rPr>
                <w:rFonts w:cs="Arial"/>
                <w:b/>
              </w:rPr>
              <w:t>A</w:t>
            </w:r>
          </w:p>
        </w:tc>
        <w:tc>
          <w:tcPr>
            <w:tcW w:w="2662" w:type="pct"/>
            <w:shd w:val="clear" w:color="auto" w:fill="FFFFFF"/>
            <w:vAlign w:val="center"/>
          </w:tcPr>
          <w:p w:rsidR="00D35D91" w:rsidRPr="00D35D91" w:rsidRDefault="00115DF1" w:rsidP="00093371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>
              <w:rPr>
                <w:rFonts w:cs="Arial"/>
                <w:b/>
              </w:rPr>
              <w:t>IDENTYFIKACJA RYZYKA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D35D91" w:rsidRPr="00D35D91" w:rsidRDefault="00093371" w:rsidP="00093371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4</w:t>
            </w:r>
            <w:r w:rsidR="00D35D91" w:rsidRPr="00D35D91">
              <w:rPr>
                <w:rFonts w:eastAsia="Calibri" w:cs="Arial"/>
                <w:b/>
              </w:rPr>
              <w:t xml:space="preserve">.0 </w:t>
            </w:r>
          </w:p>
          <w:p w:rsidR="00D35D91" w:rsidRPr="00D35D91" w:rsidRDefault="00D35D91" w:rsidP="00093371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D35D91" w:rsidRPr="00D35D91" w:rsidRDefault="00DE06B8" w:rsidP="00896AF4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D35D91" w:rsidRPr="00D35D91">
              <w:rPr>
                <w:rFonts w:eastAsia="Calibri" w:cs="Arial"/>
                <w:b/>
              </w:rPr>
              <w:t>.20</w:t>
            </w:r>
            <w:r w:rsidR="00093371">
              <w:rPr>
                <w:rFonts w:eastAsia="Calibri" w:cs="Arial"/>
                <w:b/>
              </w:rPr>
              <w:t>20</w:t>
            </w:r>
            <w:r w:rsidR="00D35D91" w:rsidRPr="00D35D91">
              <w:rPr>
                <w:rFonts w:eastAsia="Calibri" w:cs="Arial"/>
                <w:b/>
              </w:rPr>
              <w:t xml:space="preserve"> r.</w:t>
            </w:r>
          </w:p>
        </w:tc>
      </w:tr>
      <w:tr w:rsidR="00D35D91" w:rsidRPr="00D35D91" w:rsidTr="00093371">
        <w:tblPrEx>
          <w:tblLook w:val="04A0"/>
        </w:tblPrEx>
        <w:trPr>
          <w:trHeight w:val="502"/>
        </w:trPr>
        <w:tc>
          <w:tcPr>
            <w:tcW w:w="5000" w:type="pct"/>
            <w:gridSpan w:val="3"/>
            <w:shd w:val="clear" w:color="auto" w:fill="4BACC6"/>
            <w:vAlign w:val="center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UCZESTNICY PROCESU</w:t>
            </w:r>
          </w:p>
        </w:tc>
      </w:tr>
      <w:tr w:rsidR="00D35D91" w:rsidRPr="00D35D91" w:rsidTr="00093371">
        <w:trPr>
          <w:trHeight w:val="153"/>
        </w:trPr>
        <w:tc>
          <w:tcPr>
            <w:tcW w:w="1223" w:type="pct"/>
            <w:vMerge w:val="restart"/>
            <w:shd w:val="clear" w:color="auto" w:fill="auto"/>
            <w:vAlign w:val="center"/>
          </w:tcPr>
          <w:p w:rsidR="00D35D91" w:rsidRPr="00D35D91" w:rsidRDefault="00D35D91" w:rsidP="001E102B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D35D91">
              <w:rPr>
                <w:rFonts w:eastAsia="Times New Roman" w:cs="Arial"/>
                <w:lang w:eastAsia="ar-SA"/>
              </w:rPr>
              <w:t>WW</w:t>
            </w:r>
            <w:r w:rsidR="001E102B">
              <w:rPr>
                <w:rFonts w:eastAsia="Times New Roman" w:cs="Arial"/>
                <w:lang w:eastAsia="ar-SA"/>
              </w:rPr>
              <w:t>ŚRPO</w:t>
            </w:r>
          </w:p>
        </w:tc>
        <w:tc>
          <w:tcPr>
            <w:tcW w:w="3777" w:type="pct"/>
            <w:gridSpan w:val="2"/>
          </w:tcPr>
          <w:p w:rsidR="00D35D91" w:rsidRPr="00D35D91" w:rsidRDefault="00DE06B8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uro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093371">
        <w:trPr>
          <w:trHeight w:val="247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093371">
        <w:trPr>
          <w:trHeight w:val="160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115DF1">
        <w:trPr>
          <w:trHeight w:val="66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Dyrektor/</w:t>
            </w:r>
            <w:r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D35D91" w:rsidRPr="00D35D91" w:rsidTr="00093371">
        <w:trPr>
          <w:trHeight w:val="268"/>
        </w:trPr>
        <w:tc>
          <w:tcPr>
            <w:tcW w:w="1223" w:type="pct"/>
            <w:shd w:val="clear" w:color="auto" w:fill="auto"/>
            <w:vAlign w:val="center"/>
          </w:tcPr>
          <w:p w:rsidR="00D35D91" w:rsidRPr="00D35D91" w:rsidRDefault="00EC075A" w:rsidP="00093371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BKW</w:t>
            </w:r>
          </w:p>
        </w:tc>
        <w:tc>
          <w:tcPr>
            <w:tcW w:w="3777" w:type="pct"/>
            <w:gridSpan w:val="2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rPr>
                <w:rFonts w:cs="Arial"/>
              </w:rPr>
            </w:pPr>
          </w:p>
        </w:tc>
      </w:tr>
      <w:tr w:rsidR="00D35D91" w:rsidRPr="00D35D91" w:rsidTr="00093371">
        <w:tblPrEx>
          <w:tblLook w:val="04A0"/>
        </w:tblPrEx>
        <w:trPr>
          <w:trHeight w:val="512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D35D91" w:rsidRDefault="00D35D91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D35D91" w:rsidRPr="00D35D91" w:rsidTr="00093371">
        <w:tblPrEx>
          <w:tblLook w:val="04A0"/>
        </w:tblPrEx>
        <w:trPr>
          <w:trHeight w:val="59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5DF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Realizacja obowiązku dotyczącego zarządzania ryzykiem w związku z realizacją RPO WZ 2014-2020 oraz dokumentowania tego procesu.</w:t>
            </w:r>
          </w:p>
          <w:p w:rsidR="00D35D9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Celem procedury jest wskazanie szczegółowych obowiązków wynikających z realizacji zadań IZ RPO  i w tym zakresie spełnienia i zachowania kryteriów desygnacji, o jakich mowa w pkt</w:t>
            </w:r>
            <w:r w:rsidR="00360F7F">
              <w:rPr>
                <w:rFonts w:cs="Arial"/>
              </w:rPr>
              <w:t>.</w:t>
            </w:r>
            <w:r w:rsidRPr="00115DF1">
              <w:rPr>
                <w:rFonts w:cs="Arial"/>
              </w:rPr>
              <w:t xml:space="preserve"> 2 Załącznika XIII do rozporządzenia ogólnego 1303/2013</w:t>
            </w:r>
          </w:p>
        </w:tc>
      </w:tr>
      <w:tr w:rsidR="00D35D91" w:rsidRPr="00D35D91" w:rsidTr="00093371">
        <w:tblPrEx>
          <w:tblLook w:val="04A0"/>
        </w:tblPrEx>
        <w:trPr>
          <w:trHeight w:val="555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D35D91" w:rsidRPr="00115DF1" w:rsidRDefault="00D35D91" w:rsidP="00093371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D35D91" w:rsidRPr="00D35D91" w:rsidTr="00093371">
        <w:trPr>
          <w:trHeight w:val="844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5D91" w:rsidRPr="00115DF1" w:rsidRDefault="00D35D91" w:rsidP="0009337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8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Rozporządzenie Parlamentu Europejskiego i Rady (UE) nr 1303/2013 z dnia 17 grudnia </w:t>
            </w:r>
            <w:r w:rsidR="0037206A">
              <w:rPr>
                <w:rFonts w:cs="Arial"/>
              </w:rPr>
              <w:br/>
            </w:r>
            <w:r w:rsidRPr="00115DF1">
              <w:rPr>
                <w:rFonts w:cs="Arial"/>
              </w:rPr>
              <w:t>2013 r. ustanawiające wspólne przepisy dotyczące Europejskiego Funduszu Rozwoju Regionalnego, Europejskiego Funduszu Społecznego, Funduszu Spójności, Europejskiego Funduszu Rolnego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na rzecz Rozwoju Obszarów Wiejskich oraz Europejskiego Funduszu Morskiego i Rybackiego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oraz ustanawiające przepisy ogólne dotyczące Europejskiego Funduszu Rozwoju Regionalnego, Europejskiego Funduszu Społecznego, Funduszu Spójności i Europejskiego Funduszu Morskiego i Rybackiego oraz uchylające rozporządzenie Rady (WE) nr 1083/2006;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Rozporządzenie delegowane Komisji nr 480/2014 z dnia 3 marca 2014 r. uzupełniające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Ustawa </w:t>
            </w:r>
            <w:r w:rsidR="00145EDA">
              <w:t>z dnia 7 lipca 2017 r. o zmianie ustawy o zasadach realizacji programów w zakresie polityki spójności finansowanych w perspektywie finansowej 2014–2020 oraz niektórych innych ustaw</w:t>
            </w:r>
            <w:r w:rsidRPr="00115DF1">
              <w:rPr>
                <w:rFonts w:cs="Arial"/>
              </w:rP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o finansach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z dnia 17 grudnia 2004 r. o odpowiedzialności za naruszenie dyscypliny finansów publicznych</w:t>
            </w:r>
            <w:r w:rsidRPr="00115DF1"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23 Ministra Finansów z dnia 16 grudnia 2009 r. w sprawie standardów kontroli zarządczej dla sektora finansów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3 Ministra Finansów z dnia 16 lutego 2011 r. w sprawie szczegółowych wytycznych w zakresie samooceny kontroli zarządczej dla jednostek sektora finansów publicznych</w:t>
            </w:r>
            <w: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283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 xml:space="preserve">Komunikat nr 6 MF z dnia 6 grudnia 2012 r. w sprawie szczegółowych wytycznych dla sektora finansów publicznych w zakresie planowania i zarządzania ryzykiem wydany na podstawie </w:t>
            </w:r>
            <w:r w:rsidRPr="00115DF1">
              <w:rPr>
                <w:rFonts w:cs="Arial"/>
              </w:rPr>
              <w:lastRenderedPageBreak/>
              <w:t>art. 69 ust. 4 ustawy z dnia 27 sierpnia 2009 r. o finansach publicznych</w:t>
            </w:r>
            <w:r>
              <w:rPr>
                <w:rFonts w:cs="Arial"/>
              </w:rPr>
              <w:t>;</w:t>
            </w:r>
          </w:p>
          <w:p w:rsidR="007C66AF" w:rsidRPr="007C66AF" w:rsidRDefault="00CE710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lang w:eastAsia="ar-SA"/>
              </w:rPr>
            </w:pPr>
            <w:r w:rsidRPr="00CE7101">
              <w:rPr>
                <w:rFonts w:eastAsia="Times New Roman" w:cs="Arial"/>
                <w:lang w:eastAsia="ar-SA"/>
              </w:rPr>
              <w:t xml:space="preserve">Zasady </w:t>
            </w:r>
            <w:r w:rsidR="007C66AF">
              <w:rPr>
                <w:rFonts w:eastAsia="Times New Roman" w:cs="Arial"/>
                <w:lang w:eastAsia="ar-SA"/>
              </w:rPr>
              <w:t>wskazujące minimalne wymagania w zakresie zarządzania ryzykiem oraz dokumentowania tego procesu przez instytucje uczestniczące we wdrażaniu Programu Regionalnego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>Regulamin Zespołu ds. Samooceny działającego w Instytucji Zarządzającej Regionalnym Programem Operacyjnym Województwa Zachodniopomorskiego 2014 – 2020.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</w:rPr>
            </w:pPr>
            <w:r w:rsidRPr="00115DF1">
              <w:rPr>
                <w:rFonts w:eastAsia="Times New Roman" w:cs="Arial"/>
              </w:rPr>
              <w:t>Zarządzenie nr 21/2011 Marszałka Województwa z dnia 10 marca 2011 r. w sprawie wprowadzenia Regulaminu kontroli zarządczej w Urzędzie Marszałkowskim Województwa Zachodniopomorskiego i wojewódzkich samorządowych jednostkach organizacyjnych.</w:t>
            </w:r>
          </w:p>
          <w:p w:rsidR="00CE7101" w:rsidRDefault="00115DF1" w:rsidP="00CE710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425"/>
              <w:jc w:val="both"/>
              <w:rPr>
                <w:rFonts w:cs="Arial"/>
                <w:color w:val="FF0000"/>
              </w:rPr>
            </w:pPr>
            <w:r w:rsidRPr="00115DF1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98/2017</w:t>
            </w:r>
            <w:r w:rsidRPr="00115DF1">
              <w:rPr>
                <w:rFonts w:eastAsia="Times New Roman" w:cs="Arial"/>
              </w:rPr>
              <w:t xml:space="preserve"> Marszałka Województwa </w:t>
            </w:r>
            <w:r w:rsidR="007C66AF">
              <w:rPr>
                <w:rFonts w:eastAsia="Times New Roman" w:cs="Arial"/>
              </w:rPr>
              <w:t>13</w:t>
            </w:r>
            <w:r w:rsidRPr="00115DF1">
              <w:rPr>
                <w:rFonts w:eastAsia="Times New Roman" w:cs="Arial"/>
              </w:rPr>
              <w:t xml:space="preserve"> </w:t>
            </w:r>
            <w:r w:rsidR="007C66AF">
              <w:rPr>
                <w:rFonts w:eastAsia="Times New Roman" w:cs="Arial"/>
              </w:rPr>
              <w:t xml:space="preserve">listopada </w:t>
            </w:r>
            <w:r w:rsidRPr="00115DF1">
              <w:rPr>
                <w:rFonts w:eastAsia="Times New Roman" w:cs="Arial"/>
              </w:rPr>
              <w:t xml:space="preserve"> 201</w:t>
            </w:r>
            <w:r w:rsidR="007C66AF">
              <w:rPr>
                <w:rFonts w:eastAsia="Times New Roman" w:cs="Arial"/>
              </w:rPr>
              <w:t>7</w:t>
            </w:r>
            <w:r w:rsidRPr="00115DF1">
              <w:rPr>
                <w:rFonts w:eastAsia="Times New Roman" w:cs="Arial"/>
              </w:rPr>
              <w:t xml:space="preserve"> r. w sprawie wprowadzenia w Urzędzie Marszałkowskim Województwa Zachodniopomorskiego Regulaminu zarządzania ryzykiem.</w:t>
            </w:r>
          </w:p>
        </w:tc>
      </w:tr>
      <w:tr w:rsidR="00D35D91" w:rsidRPr="00D35D91" w:rsidTr="00093371">
        <w:tblPrEx>
          <w:tblLook w:val="04A0"/>
        </w:tblPrEx>
        <w:trPr>
          <w:trHeight w:val="466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115DF1" w:rsidRDefault="00D35D91" w:rsidP="00093371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b/>
              </w:rPr>
            </w:pPr>
            <w:r w:rsidRPr="00115DF1">
              <w:rPr>
                <w:rFonts w:eastAsia="Calibri" w:cs="Arial"/>
                <w:b/>
              </w:rPr>
              <w:lastRenderedPageBreak/>
              <w:t>ZAŁĄCZNIKI</w:t>
            </w:r>
          </w:p>
        </w:tc>
      </w:tr>
      <w:tr w:rsidR="00D35D91" w:rsidRPr="00D35D91" w:rsidTr="00093371">
        <w:tblPrEx>
          <w:tblLook w:val="04A0"/>
        </w:tblPrEx>
        <w:trPr>
          <w:trHeight w:val="651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:rsidR="00D35D91" w:rsidRPr="00115DF1" w:rsidRDefault="00115DF1" w:rsidP="00093371">
            <w:pPr>
              <w:spacing w:after="0" w:line="240" w:lineRule="auto"/>
              <w:rPr>
                <w:rFonts w:eastAsia="Calibri" w:cs="Arial"/>
              </w:rPr>
            </w:pPr>
            <w:r w:rsidRPr="00115DF1">
              <w:rPr>
                <w:rFonts w:eastAsia="Calibri" w:cs="Arial"/>
              </w:rPr>
              <w:t>Nie dotyczy</w:t>
            </w:r>
          </w:p>
        </w:tc>
      </w:tr>
    </w:tbl>
    <w:p w:rsidR="00D35D91" w:rsidRPr="00D35D91" w:rsidRDefault="00D35D91">
      <w:pPr>
        <w:sectPr w:rsidR="00D35D91" w:rsidRPr="00D35D91" w:rsidSect="001950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5D91" w:rsidRPr="00D35D91" w:rsidRDefault="00D35D91" w:rsidP="00D35D91">
      <w:r w:rsidRPr="00D35D91">
        <w:lastRenderedPageBreak/>
        <w:t xml:space="preserve">Numer procesu: </w:t>
      </w:r>
      <w:r w:rsidR="00EC075A">
        <w:rPr>
          <w:b/>
        </w:rPr>
        <w:t>12</w:t>
      </w:r>
      <w:r w:rsidRPr="00D35D91">
        <w:rPr>
          <w:b/>
        </w:rPr>
        <w:t>A</w:t>
      </w:r>
    </w:p>
    <w:p w:rsidR="00D35D91" w:rsidRPr="00D35D91" w:rsidRDefault="00D35D91" w:rsidP="00D35D91">
      <w:pPr>
        <w:rPr>
          <w:b/>
        </w:rPr>
      </w:pPr>
      <w:r w:rsidRPr="00D35D91">
        <w:t xml:space="preserve">Nazwa procesu: </w:t>
      </w:r>
      <w:r w:rsidR="00EC075A">
        <w:rPr>
          <w:b/>
        </w:rPr>
        <w:t>Identyfikacja ryzyka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D35D91" w:rsidRPr="00D35D91" w:rsidTr="00093371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jc w:val="center"/>
            </w:pPr>
            <w:r w:rsidRPr="00D35D91">
              <w:rPr>
                <w:b/>
              </w:rPr>
              <w:t>1.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EC075A" w:rsidRDefault="00EC075A" w:rsidP="00093371">
            <w:pPr>
              <w:rPr>
                <w:rFonts w:eastAsia="Calibri" w:cs="Arial"/>
              </w:rPr>
            </w:pPr>
            <w:r w:rsidRPr="00EC075A">
              <w:rPr>
                <w:rFonts w:cs="Arial"/>
              </w:rPr>
              <w:t xml:space="preserve">Identyfikacja ryzyka wraz z analizą i oceną </w:t>
            </w:r>
            <w:r w:rsidRPr="00EC075A">
              <w:rPr>
                <w:rFonts w:eastAsia="Calibri" w:cs="Arial"/>
              </w:rPr>
              <w:t>w</w:t>
            </w:r>
            <w:r w:rsidRPr="00EC075A">
              <w:rPr>
                <w:rFonts w:cs="Arial"/>
              </w:rPr>
              <w:t xml:space="preserve"> zakresie zadań realizowanych przez IZ w związku z zarządzaniem RPO WZ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EC075A" w:rsidP="00B050D3">
            <w:r w:rsidRPr="00EC075A">
              <w:rPr>
                <w:rFonts w:eastAsia="Calibri" w:cs="Arial"/>
              </w:rPr>
              <w:t>P</w:t>
            </w:r>
            <w:r w:rsidR="00D35D91" w:rsidRPr="00EC075A">
              <w:rPr>
                <w:rFonts w:eastAsia="Calibri" w:cs="Arial"/>
              </w:rPr>
              <w:t xml:space="preserve">racownik Biura </w:t>
            </w:r>
            <w:r w:rsidR="003E7AC5"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EC075A">
              <w:rPr>
                <w:rFonts w:eastAsia="Times New Roman" w:cs="Arial"/>
                <w:lang w:eastAsia="ar-SA"/>
              </w:rPr>
              <w:t>WWŚRPO-I</w:t>
            </w:r>
            <w:r w:rsidR="00064710" w:rsidRPr="00EC075A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093371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Default="00DA420C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</w:t>
            </w:r>
            <w:r w:rsidR="00360F7F">
              <w:rPr>
                <w:rFonts w:eastAsia="Times New Roman" w:cs="Arial"/>
                <w:lang w:eastAsia="ar-SA"/>
              </w:rPr>
              <w:t>Kierownik Biura ds. wdrażania projektów (</w:t>
            </w:r>
            <w:proofErr w:type="spellStart"/>
            <w:r w:rsidR="00360F7F">
              <w:rPr>
                <w:rFonts w:eastAsia="Times New Roman" w:cs="Arial"/>
                <w:lang w:eastAsia="ar-SA"/>
              </w:rPr>
              <w:t>WWŚRPO-I</w:t>
            </w:r>
            <w:proofErr w:type="spellEnd"/>
            <w:r w:rsidR="00360F7F"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360F7F" w:rsidRDefault="00D35D91" w:rsidP="00093371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="003E7AC5"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360F7F">
              <w:rPr>
                <w:rFonts w:eastAsia="Times New Roman" w:cs="Arial"/>
                <w:lang w:eastAsia="ar-SA"/>
              </w:rPr>
              <w:t>WWŚRPO-I</w:t>
            </w:r>
            <w:r w:rsidR="00064710" w:rsidRPr="00360F7F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D35D91" w:rsidP="00093371">
            <w:pPr>
              <w:rPr>
                <w:rFonts w:cs="Arial"/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="001E102B"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Pr="00EC075A" w:rsidRDefault="00EC075A" w:rsidP="00EC075A">
            <w:pPr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Zgłoszenie Biura Kontroli Wewnętrznej (BKW) w związku z corocznym przeglądem w zakresie identyfikacji i analizy ryzyka w Urzędzie Marszałkowskim (I</w:t>
            </w:r>
            <w:r w:rsidR="007C66AF">
              <w:rPr>
                <w:rFonts w:eastAsia="Times New Roman" w:cs="Arial"/>
              </w:rPr>
              <w:t>V</w:t>
            </w:r>
            <w:r w:rsidRPr="00EC075A">
              <w:rPr>
                <w:rFonts w:eastAsia="Times New Roman" w:cs="Arial"/>
              </w:rPr>
              <w:t xml:space="preserve"> kwartał roku poprzedzającego rok, na który identyfikowane jest ryzyko). Zgłoszeniu towarzyszy:   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Pismo Marszałka w sprawie dokonania identyfikacji i analizy ryzyka,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Zarządzenie nr 21/2011 Marszałka Województwa w sprawie Regulaminu kontroli zarządczej,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</w:t>
            </w:r>
            <w:r w:rsidRPr="00EC075A">
              <w:rPr>
                <w:rFonts w:eastAsia="Times New Roman" w:cs="Arial"/>
              </w:rPr>
              <w:t>/201</w:t>
            </w:r>
            <w:r w:rsidR="007C66AF">
              <w:rPr>
                <w:rFonts w:eastAsia="Times New Roman" w:cs="Arial"/>
              </w:rPr>
              <w:t>7</w:t>
            </w:r>
            <w:r w:rsidRPr="00EC075A">
              <w:rPr>
                <w:rFonts w:eastAsia="Times New Roman" w:cs="Arial"/>
              </w:rPr>
              <w:t xml:space="preserve"> Marszałka Województwa w sprawie Regulaminu zarządzania ryzykiem,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Instrukcja wypełnienia Karty oceny ryzyka (KOR)</w:t>
            </w:r>
          </w:p>
          <w:p w:rsidR="00D35D91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color w:val="FF0000"/>
              </w:rPr>
            </w:pPr>
            <w:r w:rsidRPr="00EC075A">
              <w:rPr>
                <w:rFonts w:eastAsia="Times New Roman" w:cs="Arial"/>
              </w:rPr>
              <w:t>Karta oceny ryzyka.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093371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Karty Oceny Ryzyka (KOR) odnoszące się do zadań realizowanych przez WWŚRPO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093371">
            <w:pPr>
              <w:rPr>
                <w:rFonts w:eastAsia="Calibri" w:cs="Arial"/>
                <w:color w:val="FF0000"/>
              </w:rPr>
            </w:pPr>
            <w:r w:rsidRPr="00360F7F">
              <w:rPr>
                <w:rFonts w:eastAsia="Calibri" w:cs="Arial"/>
              </w:rPr>
              <w:t>Zgodny z terminem wskazanym przez BKW – nie później niż przed rozpoczęciem roku, którego dotyczy identyfikacja ryzyka.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360F7F" w:rsidRDefault="00D35D91" w:rsidP="00093371">
            <w:pPr>
              <w:rPr>
                <w:b/>
              </w:rPr>
            </w:pPr>
            <w:r w:rsidRPr="00360F7F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D35D91" w:rsidP="00093371">
            <w:r w:rsidRPr="00360F7F">
              <w:t>n/d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EC075A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lastRenderedPageBreak/>
              <w:t>CR 4. Stosowanie instrukcji wypełniania KOR przygotowanej przez BKW.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jc w:val="center"/>
              <w:rPr>
                <w:b/>
              </w:rPr>
            </w:pPr>
            <w:r w:rsidRPr="00D35D91">
              <w:rPr>
                <w:b/>
              </w:rPr>
              <w:t>2.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Aktualizacja KOR w zakresie identyfikacji ryzyka wraz z analizą i oceną </w:t>
            </w:r>
            <w:r w:rsidRPr="00360F7F">
              <w:rPr>
                <w:rFonts w:eastAsia="Calibri" w:cs="Arial"/>
              </w:rPr>
              <w:t>odnosząca się do</w:t>
            </w:r>
            <w:r w:rsidRPr="00360F7F">
              <w:rPr>
                <w:rFonts w:cs="Arial"/>
              </w:rPr>
              <w:t xml:space="preserve"> zadań realizowanych przez IZ </w:t>
            </w:r>
            <w:r>
              <w:rPr>
                <w:rFonts w:cs="Arial"/>
              </w:rPr>
              <w:br/>
            </w:r>
            <w:r w:rsidRPr="00360F7F">
              <w:rPr>
                <w:rFonts w:cs="Arial"/>
              </w:rPr>
              <w:t>w związku z zarządzaniem RPO WZ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spacing w:after="40"/>
              <w:rPr>
                <w:rFonts w:eastAsia="Calibri" w:cs="Arial"/>
                <w:color w:val="FF0000"/>
              </w:rPr>
            </w:pPr>
            <w:r w:rsidRPr="00EC075A">
              <w:rPr>
                <w:rFonts w:eastAsia="Calibri" w:cs="Arial"/>
              </w:rPr>
              <w:t xml:space="preserve">Pracownik Biura </w:t>
            </w:r>
            <w:r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EC075A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A420C" w:rsidRDefault="00DA420C" w:rsidP="00DA420C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Koordynator/Kierownik Biura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Pr="00360F7F" w:rsidRDefault="00360F7F" w:rsidP="00360F7F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360F7F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KOR przyjęte na dany rok</w:t>
            </w:r>
            <w:r>
              <w:rPr>
                <w:rFonts w:eastAsia="Calibri" w:cs="Arial"/>
              </w:rPr>
              <w:t>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Sprawozdania z kontroli i audytu, bądź inne informacje identyfikujące ryzyka obarczone na bardzo wysokim poziomem istotności, które nie funkcjonują w KOR</w:t>
            </w:r>
            <w:r>
              <w:rPr>
                <w:rFonts w:eastAsia="Calibri" w:cs="Arial"/>
              </w:rPr>
              <w:t>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color w:val="FF0000"/>
              </w:rPr>
            </w:pPr>
            <w:r w:rsidRPr="00360F7F">
              <w:rPr>
                <w:rFonts w:eastAsia="Calibri" w:cs="Arial"/>
              </w:rPr>
              <w:t>Zmiany w Regulaminie organizacyjnym UM wskazujące nowe zadania WWŚRPO – dla których nie przeprowadzono  identyfikacji i analizy ryzyka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093371">
            <w:r w:rsidRPr="00360F7F">
              <w:rPr>
                <w:rFonts w:eastAsia="Calibri" w:cs="Arial"/>
              </w:rPr>
              <w:t>Zaktualizowane KOR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093371">
            <w:r w:rsidRPr="00360F7F">
              <w:rPr>
                <w:rFonts w:eastAsia="Calibri" w:cs="Arial"/>
              </w:rPr>
              <w:t>niezwłocznie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D35D91" w:rsidP="00093371">
            <w:r w:rsidRPr="00360F7F">
              <w:t>n/d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color w:val="FF0000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093371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093371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B06D3" w:rsidRPr="00360F7F" w:rsidRDefault="00AB06D3" w:rsidP="00AB06D3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D35D91" w:rsidRPr="00EC075A" w:rsidRDefault="00AB06D3" w:rsidP="00AB06D3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</w:tc>
      </w:tr>
    </w:tbl>
    <w:p w:rsidR="00195074" w:rsidRPr="00D35D91" w:rsidRDefault="00195074"/>
    <w:sectPr w:rsidR="00195074" w:rsidRPr="00D35D91" w:rsidSect="00093371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882" w:rsidRDefault="00D94882" w:rsidP="00115DF1">
      <w:pPr>
        <w:spacing w:after="0" w:line="240" w:lineRule="auto"/>
      </w:pPr>
      <w:r>
        <w:separator/>
      </w:r>
    </w:p>
  </w:endnote>
  <w:endnote w:type="continuationSeparator" w:id="0">
    <w:p w:rsidR="00D94882" w:rsidRDefault="00D94882" w:rsidP="0011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882" w:rsidRDefault="00D94882" w:rsidP="00115DF1">
      <w:pPr>
        <w:spacing w:after="0" w:line="240" w:lineRule="auto"/>
      </w:pPr>
      <w:r>
        <w:separator/>
      </w:r>
    </w:p>
  </w:footnote>
  <w:footnote w:type="continuationSeparator" w:id="0">
    <w:p w:rsidR="00D94882" w:rsidRDefault="00D94882" w:rsidP="00115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">
    <w:nsid w:val="1C1343F1"/>
    <w:multiLevelType w:val="hybridMultilevel"/>
    <w:tmpl w:val="3D94B1EA"/>
    <w:lvl w:ilvl="0" w:tplc="DE8AF5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4130B"/>
    <w:multiLevelType w:val="hybridMultilevel"/>
    <w:tmpl w:val="81143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25594"/>
    <w:multiLevelType w:val="hybridMultilevel"/>
    <w:tmpl w:val="86F02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E609A"/>
    <w:multiLevelType w:val="hybridMultilevel"/>
    <w:tmpl w:val="6C7C4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FF2EDB"/>
    <w:multiLevelType w:val="hybridMultilevel"/>
    <w:tmpl w:val="47B2CF22"/>
    <w:lvl w:ilvl="0" w:tplc="0526ECA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E3327"/>
    <w:multiLevelType w:val="hybridMultilevel"/>
    <w:tmpl w:val="998C2396"/>
    <w:lvl w:ilvl="0" w:tplc="7F64B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662AD6"/>
    <w:multiLevelType w:val="hybridMultilevel"/>
    <w:tmpl w:val="3C8C2E56"/>
    <w:lvl w:ilvl="0" w:tplc="E452A8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027FDE"/>
    <w:multiLevelType w:val="hybridMultilevel"/>
    <w:tmpl w:val="06286D3A"/>
    <w:lvl w:ilvl="0" w:tplc="A5645934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D91"/>
    <w:rsid w:val="00064710"/>
    <w:rsid w:val="00093371"/>
    <w:rsid w:val="00106534"/>
    <w:rsid w:val="00115DF1"/>
    <w:rsid w:val="0013396B"/>
    <w:rsid w:val="00145EDA"/>
    <w:rsid w:val="00195074"/>
    <w:rsid w:val="00197AE1"/>
    <w:rsid w:val="001E102B"/>
    <w:rsid w:val="00200213"/>
    <w:rsid w:val="002152D4"/>
    <w:rsid w:val="00217DEF"/>
    <w:rsid w:val="002C598F"/>
    <w:rsid w:val="002D21BD"/>
    <w:rsid w:val="00345551"/>
    <w:rsid w:val="00360F7F"/>
    <w:rsid w:val="0037206A"/>
    <w:rsid w:val="003A04DF"/>
    <w:rsid w:val="003E7AC5"/>
    <w:rsid w:val="00484C5D"/>
    <w:rsid w:val="005E01B5"/>
    <w:rsid w:val="00643FF1"/>
    <w:rsid w:val="006D26B3"/>
    <w:rsid w:val="00757008"/>
    <w:rsid w:val="007708B8"/>
    <w:rsid w:val="007C66AF"/>
    <w:rsid w:val="008823B4"/>
    <w:rsid w:val="00896AF4"/>
    <w:rsid w:val="00987311"/>
    <w:rsid w:val="009C7E60"/>
    <w:rsid w:val="009D364D"/>
    <w:rsid w:val="009E62F0"/>
    <w:rsid w:val="00A37890"/>
    <w:rsid w:val="00AA1199"/>
    <w:rsid w:val="00AB06D3"/>
    <w:rsid w:val="00B050D3"/>
    <w:rsid w:val="00BA7D7B"/>
    <w:rsid w:val="00C30B67"/>
    <w:rsid w:val="00C6143C"/>
    <w:rsid w:val="00CE7101"/>
    <w:rsid w:val="00CF3786"/>
    <w:rsid w:val="00D35D91"/>
    <w:rsid w:val="00D94882"/>
    <w:rsid w:val="00D97EC1"/>
    <w:rsid w:val="00DA420C"/>
    <w:rsid w:val="00DB6B2A"/>
    <w:rsid w:val="00DE06B8"/>
    <w:rsid w:val="00EC075A"/>
    <w:rsid w:val="00EE20D1"/>
    <w:rsid w:val="00F03089"/>
    <w:rsid w:val="00F769EE"/>
    <w:rsid w:val="00F9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D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D91"/>
    <w:pPr>
      <w:ind w:left="720"/>
      <w:contextualSpacing/>
    </w:pPr>
  </w:style>
  <w:style w:type="table" w:styleId="Tabela-Siatka">
    <w:name w:val="Table Grid"/>
    <w:basedOn w:val="Standardowy"/>
    <w:uiPriority w:val="59"/>
    <w:rsid w:val="00D3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115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5D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115DF1"/>
    <w:rPr>
      <w:vertAlign w:val="superscript"/>
    </w:rPr>
  </w:style>
  <w:style w:type="paragraph" w:customStyle="1" w:styleId="IndeksKGP">
    <w:name w:val="IndeksKGP"/>
    <w:basedOn w:val="Normalny"/>
    <w:next w:val="Normalny"/>
    <w:uiPriority w:val="99"/>
    <w:rsid w:val="00115DF1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8F56F-67AE-4424-BB24-B7127A07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aslaby</cp:lastModifiedBy>
  <cp:revision>20</cp:revision>
  <dcterms:created xsi:type="dcterms:W3CDTF">2017-06-07T06:52:00Z</dcterms:created>
  <dcterms:modified xsi:type="dcterms:W3CDTF">2020-07-09T12:13:00Z</dcterms:modified>
</cp:coreProperties>
</file>